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CB353D7"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892895" w:rsidRPr="00892895">
        <w:rPr>
          <w:noProof/>
        </w:rPr>
        <w:t xml:space="preserve">Introduction to Mediation and Moderation </w:t>
      </w:r>
    </w:p>
    <w:p w14:paraId="0DAF6F8F" w14:textId="10B97CD3" w:rsidR="00F730C1" w:rsidRDefault="005D4BF6" w:rsidP="00F730C1">
      <w:pPr>
        <w:pStyle w:val="Heading2"/>
      </w:pPr>
      <w:r>
        <w:t xml:space="preserve">Video </w:t>
      </w:r>
      <w:r w:rsidR="001A2095">
        <w:t>3</w:t>
      </w:r>
      <w:r>
        <w:t xml:space="preserve"> </w:t>
      </w:r>
      <w:r w:rsidR="00892895">
        <w:t>transcript</w:t>
      </w:r>
    </w:p>
    <w:p w14:paraId="49A65CC0" w14:textId="49A7F406" w:rsidR="00892895" w:rsidRDefault="00000000" w:rsidP="005D4BF6">
      <w:pPr>
        <w:ind w:left="1560" w:right="141" w:hanging="1560"/>
        <w:jc w:val="both"/>
      </w:pPr>
      <w:hyperlink r:id="rId8" w:history="1">
        <w:r w:rsidR="00892895" w:rsidRPr="00407000">
          <w:rPr>
            <w:rStyle w:val="Hyperlink"/>
          </w:rPr>
          <w:t>https://www.ncrm.ac.uk/resources/online/all/?id=20839</w:t>
        </w:r>
      </w:hyperlink>
    </w:p>
    <w:p w14:paraId="6F975C0D" w14:textId="77777777" w:rsidR="00892895" w:rsidRDefault="00892895" w:rsidP="005D4BF6">
      <w:pPr>
        <w:ind w:left="1560" w:right="141" w:hanging="1560"/>
        <w:jc w:val="both"/>
      </w:pPr>
    </w:p>
    <w:p w14:paraId="2682BAB5"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Oliver Perra:</w:t>
      </w:r>
      <w:r>
        <w:rPr>
          <w:rFonts w:ascii="Arial" w:hAnsi="Arial" w:cs="Arial"/>
          <w:color w:val="000000"/>
          <w:szCs w:val="20"/>
        </w:rPr>
        <w:tab/>
        <w:t xml:space="preserve">Hello.  I’m Oliver Perra, and this is the third part of my introduction to mediation and moderation.  So, in presentations one and two I’ve talked about mediation, but I had also introduced moderation, saying that moderator is a variable that qualifies the association between a predictor and an outcome.  What this means is the strength of the association or even the sign of the association between the predictor and outcome changes depending on the values of the moderator.  </w:t>
      </w:r>
    </w:p>
    <w:p w14:paraId="67F7D88D"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Here I present a fictional example.  Social capital refers to personal relationships, social networks, support, support, trust, etc., and social capital may be higher or lower.  And here the relation between being exposed to traumatic events and the onset of major depressive disorder may depend on the availability of social capital so the people that are exposed to traumatic events may be less likely to develop major depression if they have a higher level of social capital, so the arrow that links exposure to traumatic events and major depression will be weaker for people who have higher social capital.  This is an example of moderation, where the strength of the association between, say, an exposure to traumatic events and an outcome depends on a third variable, the moderator, in this case at the level of social capital.</w:t>
      </w:r>
      <w:r>
        <w:rPr>
          <w:rFonts w:ascii="Arial" w:hAnsi="Arial" w:cs="Arial"/>
          <w:vanish/>
          <w:color w:val="000000"/>
          <w:szCs w:val="20"/>
        </w:rPr>
        <w:t>ere</w:t>
      </w:r>
    </w:p>
    <w:p w14:paraId="2A3B8DE4" w14:textId="77777777" w:rsidR="001A2095" w:rsidRDefault="001A2095" w:rsidP="001A2095">
      <w:pPr>
        <w:ind w:left="1560" w:right="141" w:hanging="1418"/>
        <w:jc w:val="both"/>
        <w:rPr>
          <w:rFonts w:ascii="Arial" w:hAnsi="Arial" w:cs="Arial"/>
          <w:color w:val="000000"/>
          <w:szCs w:val="20"/>
        </w:rPr>
      </w:pPr>
    </w:p>
    <w:p w14:paraId="49BF1E92"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[0:01:50]</w:t>
      </w:r>
    </w:p>
    <w:p w14:paraId="02F28E84"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People are familiar with factorial ANOVA.  I have already dealt with tests of moderation.  In fact, interactions between predictors in factorial ANOVA are testing moderation of the facts of a predictor on an outcome.  In fact, mathematically, factorial ANOVA is identical to the regression procedures I will illustrate, but the advantage of using regression methods or procedures in test, in describing and testing moderation models is that these regression approaches are more general and flexible and allow to include, </w:t>
      </w:r>
      <w:proofErr w:type="gramStart"/>
      <w:r>
        <w:rPr>
          <w:rFonts w:ascii="Arial" w:hAnsi="Arial" w:cs="Arial"/>
          <w:color w:val="000000"/>
          <w:szCs w:val="20"/>
        </w:rPr>
        <w:t>test</w:t>
      </w:r>
      <w:proofErr w:type="gramEnd"/>
      <w:r>
        <w:rPr>
          <w:rFonts w:ascii="Arial" w:hAnsi="Arial" w:cs="Arial"/>
          <w:color w:val="000000"/>
          <w:szCs w:val="20"/>
        </w:rPr>
        <w:t xml:space="preserve"> and represent moderation by different types of variables.  So, I’ll start with a standard regression model where the value of an outcome Y for individual I is the results of an intercept A which represents the predictive value of Y when the other variables are equal to zero, then we have a parameter b1 that represents the change in Y associated with a one-unit change in predictor X and a parameter b2 that represents the predictive change in Y associated with a one-unit increase in variable mode.  Then we have an error term </w:t>
      </w:r>
      <w:proofErr w:type="spellStart"/>
      <w:r>
        <w:rPr>
          <w:rFonts w:ascii="Arial" w:hAnsi="Arial" w:cs="Arial"/>
          <w:color w:val="000000"/>
          <w:szCs w:val="20"/>
        </w:rPr>
        <w:t>eY</w:t>
      </w:r>
      <w:proofErr w:type="spellEnd"/>
      <w:r>
        <w:rPr>
          <w:rFonts w:ascii="Arial" w:hAnsi="Arial" w:cs="Arial"/>
          <w:color w:val="000000"/>
          <w:szCs w:val="20"/>
        </w:rPr>
        <w:t>, which represents the variation in the Y scores that is not accounted by the predictors.  This variation is supposed to be normally distributed around mean zero and the variance we estimate.</w:t>
      </w:r>
    </w:p>
    <w:p w14:paraId="1B68522D"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Here, since I consider the predictive values of Y in this example I’ve just put here, I’m not representing the error variance in the estimation.  In this simple example, X takes two values, 1 and 5, and Mod takes two values, 1 and 2.  And using the equation above we can calculate the predictive values of Y for each row.  And if we plotted these predictive values, putting X on the horizontal axis and the outcome Y on the vertical axis and use different lines for the different values of Mod, we can see that these lines are always going to be parallel.  This is because the effect of the predictors </w:t>
      </w:r>
      <w:proofErr w:type="gramStart"/>
      <w:r>
        <w:rPr>
          <w:rFonts w:ascii="Arial" w:hAnsi="Arial" w:cs="Arial"/>
          <w:color w:val="000000"/>
          <w:szCs w:val="20"/>
        </w:rPr>
        <w:t>are</w:t>
      </w:r>
      <w:proofErr w:type="gramEnd"/>
      <w:r>
        <w:rPr>
          <w:rFonts w:ascii="Arial" w:hAnsi="Arial" w:cs="Arial"/>
          <w:color w:val="000000"/>
          <w:szCs w:val="20"/>
        </w:rPr>
        <w:t xml:space="preserve"> independent.  Any change in Y associated with one unit of X is not dependent on the values of Mod, no matter what the values of Mod and one-unit change in X will result in a change in Y that is equivalent to the coefficient b1, in this case 0.05 points.  And on the other hand, the changes in Y associated with increasing values of Mod are not dependent on X.</w:t>
      </w:r>
    </w:p>
    <w:p w14:paraId="0C254126" w14:textId="77777777" w:rsidR="001A2095" w:rsidRDefault="001A2095" w:rsidP="001A2095">
      <w:pPr>
        <w:ind w:left="1560" w:right="141" w:hanging="1418"/>
        <w:jc w:val="both"/>
        <w:rPr>
          <w:rFonts w:ascii="Arial" w:hAnsi="Arial" w:cs="Arial"/>
          <w:color w:val="000000"/>
          <w:szCs w:val="20"/>
        </w:rPr>
      </w:pPr>
    </w:p>
    <w:p w14:paraId="0C40F625" w14:textId="6671EFE9"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If, however, we assume that the effect of X on Y depends on the value of the moderator Mod, we </w:t>
      </w:r>
      <w:proofErr w:type="gramStart"/>
      <w:r>
        <w:rPr>
          <w:rFonts w:ascii="Arial" w:hAnsi="Arial" w:cs="Arial"/>
          <w:color w:val="000000"/>
          <w:szCs w:val="20"/>
        </w:rPr>
        <w:t>have to</w:t>
      </w:r>
      <w:proofErr w:type="gramEnd"/>
      <w:r>
        <w:rPr>
          <w:rFonts w:ascii="Arial" w:hAnsi="Arial" w:cs="Arial"/>
          <w:color w:val="000000"/>
          <w:szCs w:val="20"/>
        </w:rPr>
        <w:t xml:space="preserve"> add a term that represents changes in Y for different combinations of X and Mod.  Thus, we assume that there is a third coefficient, b3, that represents how much the values of Y will vary as a function of different combinations of X and Mod.  The different combinations of X and Mod are obtained by multiplying the values of the two </w:t>
      </w:r>
      <w:proofErr w:type="gramStart"/>
      <w:r>
        <w:rPr>
          <w:rFonts w:ascii="Arial" w:hAnsi="Arial" w:cs="Arial"/>
          <w:color w:val="000000"/>
          <w:szCs w:val="20"/>
        </w:rPr>
        <w:t>variables, and</w:t>
      </w:r>
      <w:proofErr w:type="gramEnd"/>
      <w:r>
        <w:rPr>
          <w:rFonts w:ascii="Arial" w:hAnsi="Arial" w:cs="Arial"/>
          <w:color w:val="000000"/>
          <w:szCs w:val="20"/>
        </w:rPr>
        <w:t xml:space="preserve"> see the terms that I have highlighted in red in the equation here.  So, now, when we estimate the predicted values of Y for different individual values of X and Mod in the rows, we will see that these vary depending on the combinations of these different predictors.  And, in fact, if we plotted those values, those predicted values, so again we have on the horizontal axis the values of X, on the vertical axis the value of Y, and we have two lines representing the different values of the moderating variable Mod, we can see that those lines are no longer parallel, but the way in which the two lines diverge or converge depends on the sign and value of the coefficient b3 that represents the combination of the different values of the two predictors.</w:t>
      </w:r>
    </w:p>
    <w:p w14:paraId="46B77D1E"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Here I have used a dataset that was used </w:t>
      </w:r>
      <w:proofErr w:type="gramStart"/>
      <w:r>
        <w:rPr>
          <w:rFonts w:ascii="Arial" w:hAnsi="Arial" w:cs="Arial"/>
          <w:color w:val="000000"/>
          <w:szCs w:val="20"/>
        </w:rPr>
        <w:t xml:space="preserve">by  </w:t>
      </w:r>
      <w:proofErr w:type="spellStart"/>
      <w:r>
        <w:rPr>
          <w:rFonts w:ascii="Arial" w:hAnsi="Arial" w:cs="Arial"/>
          <w:color w:val="000000"/>
          <w:szCs w:val="20"/>
        </w:rPr>
        <w:t>McElreath</w:t>
      </w:r>
      <w:proofErr w:type="spellEnd"/>
      <w:proofErr w:type="gramEnd"/>
      <w:r>
        <w:rPr>
          <w:rFonts w:ascii="Arial" w:hAnsi="Arial" w:cs="Arial"/>
          <w:color w:val="000000"/>
          <w:szCs w:val="20"/>
        </w:rPr>
        <w:t xml:space="preserve"> in Statical Rethinking, a book that I highly recommend, and you can follow this example in the material provided with this module.  The data here represents information on countries’ log of GDP, gross domestic product per capita, in the year 2000.  These are from different continents, whereas the variable ruggedness is an index of the topographic diversity of the landscape.  In most countries, higher level of ruggedness is associated with lower GDP, most likely because transport is more challenging or expensive in rugged terrain, and this can hinder access to markets.  However, the association between ruggedness and GDP is positive in African countries.  And, as I said, you can follow the example using the R script in the online material.  Here the log of the GDP is standardised so that the variable in the dataset represents the ratio of the log GDP, so a country with value 1 has GDP equal to the world average.  Ruggedness is also standardised so that it varies from zero, a completely flat country, to 1, the most rugged.  Having loaded the dataset, I created a dummy variable to indicate if a country is in Africa or not, and I also create an interaction term that represents the different combination of values of the predictor ruggedness and the other covariate (inaudible 0:08:22) for countries being in Africa.  I then ran the regression, as you can see here in the grey shaded area.  The outcome standardised log of GDP is regressed on ruggedness, the dummy for African country, and the interaction.  And you can see the results where the coefficient for the interaction is significantly different from zero.  So, we assert that supposed moderation effect is not negligible.</w:t>
      </w:r>
    </w:p>
    <w:p w14:paraId="0847C629" w14:textId="77777777" w:rsidR="001A2095" w:rsidRDefault="001A2095" w:rsidP="001A2095">
      <w:pPr>
        <w:ind w:left="1560" w:right="141" w:hanging="1418"/>
        <w:jc w:val="both"/>
        <w:rPr>
          <w:rFonts w:ascii="Arial" w:hAnsi="Arial" w:cs="Arial"/>
          <w:color w:val="000000"/>
          <w:szCs w:val="20"/>
        </w:rPr>
      </w:pPr>
    </w:p>
    <w:p w14:paraId="4489D9B4"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[0:08:58]</w:t>
      </w:r>
    </w:p>
    <w:p w14:paraId="5C4D2841"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How to interpret these parameters?  Remember the question for this model, so the coefficient for the interaction is approximately 0.29, which represents the change in the outcome associated with different combination of the predictor X, ruggedness, and the moderator being in Africa.  So, this represents the change in the slope of the line that links predictor and outcome for values of the moderator.  So, since in this case we only have two values of the moderator, this means that the line linking ruggedness and GDP will tilt 0.29 units higher with increasing values of ruggedness for African countries.  However, the interpretation of this parameter cannot be made separately from the other parameters.  We are talking about contextual effects here, and indeed saying that the slope of the association between ruggedness and GDP is higher for African countries than countries in other continents does not mean much if we do not consider this with the other effects.  The other effects, in fact, tell us that ruggedness is negatively associated with GDP, so more rugged countries tend to have lower GDP, and African countries tend to have lower GDP.  So, in the context of the other effects, the coefficient b3 indicates that across African countries the </w:t>
      </w:r>
      <w:r>
        <w:rPr>
          <w:rFonts w:ascii="Arial" w:hAnsi="Arial" w:cs="Arial"/>
          <w:color w:val="000000"/>
          <w:szCs w:val="20"/>
        </w:rPr>
        <w:lastRenderedPageBreak/>
        <w:t>reduction of 0.15 units in GDP associated with increasing ruggedness is countered by as much as 0.29, so it’s even reversed to an extent for African countries.</w:t>
      </w:r>
    </w:p>
    <w:p w14:paraId="151B6855"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The best way to explain and represent these interaction effects, the effects of moderation, are by plotting the effects in graphs like this one.  And in this figure represented as a scatter plot, where each point represents (inaudible 0:11:52), so you can see in the graph that on the horizontal axis there is the standardised ruggedness from 0 to 1, and in the vertical axis is the outcome, the standardised log of GDP.  So, the points here represent different </w:t>
      </w:r>
      <w:proofErr w:type="gramStart"/>
      <w:r>
        <w:rPr>
          <w:rFonts w:ascii="Arial" w:hAnsi="Arial" w:cs="Arial"/>
          <w:color w:val="000000"/>
          <w:szCs w:val="20"/>
        </w:rPr>
        <w:t>countries</w:t>
      </w:r>
      <w:proofErr w:type="gramEnd"/>
      <w:r>
        <w:rPr>
          <w:rFonts w:ascii="Arial" w:hAnsi="Arial" w:cs="Arial"/>
          <w:color w:val="000000"/>
          <w:szCs w:val="20"/>
        </w:rPr>
        <w:t xml:space="preserve"> and the blue points are the countries that are not in Africa, so European, Asian and so on, and the red points are the African countries.  In this graph I also use lines that represent the regressions of log of GDP on ruggedness for African and non-African countries.  The shaded areas around the lines also represent 90% confidence intervals of the predicted values.  So, in using a graph like that </w:t>
      </w:r>
      <w:proofErr w:type="gramStart"/>
      <w:r>
        <w:rPr>
          <w:rFonts w:ascii="Arial" w:hAnsi="Arial" w:cs="Arial"/>
          <w:color w:val="000000"/>
          <w:szCs w:val="20"/>
        </w:rPr>
        <w:t>illustrates effectively</w:t>
      </w:r>
      <w:proofErr w:type="gramEnd"/>
      <w:r>
        <w:rPr>
          <w:rFonts w:ascii="Arial" w:hAnsi="Arial" w:cs="Arial"/>
          <w:color w:val="000000"/>
          <w:szCs w:val="20"/>
        </w:rPr>
        <w:t xml:space="preserve"> the effects that I was trying to explain by words in the previous slide, and you can see that for non-European countries, increasing ruggedness is associated with lower GDP, but the opposite relation is observed across African countries, where increased ruggedness is actually associated with increasing GDP.  And we can interpret this result invoking historical reasons and the legacy of colonialism, more rugged African countries were more difficult to </w:t>
      </w:r>
      <w:proofErr w:type="gramStart"/>
      <w:r>
        <w:rPr>
          <w:rFonts w:ascii="Arial" w:hAnsi="Arial" w:cs="Arial"/>
          <w:color w:val="000000"/>
          <w:szCs w:val="20"/>
        </w:rPr>
        <w:t>reach</w:t>
      </w:r>
      <w:proofErr w:type="gramEnd"/>
      <w:r>
        <w:rPr>
          <w:rFonts w:ascii="Arial" w:hAnsi="Arial" w:cs="Arial"/>
          <w:color w:val="000000"/>
          <w:szCs w:val="20"/>
        </w:rPr>
        <w:t xml:space="preserve"> and this probably protected them against the exploitation of the resources by colonial powers and also from the slave trade that had severe impact on the wealth of these countries.</w:t>
      </w:r>
    </w:p>
    <w:p w14:paraId="20058F94"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In the examples and the exercises provided with this module, you can also see how to create similar graphs, so I refer you to those.  Since moderation describes situations in which associations between two variables are different across the values of a third variable, you may wonder would it be not sensible to split the participants in different groups and check how those associations differ across these groups.  In the example I’ve made before, wouldn’t it be okay to investigate the association between ruggedness and GDP in African countries first and then in non-African countries?  Well, it would be a bad idea to split samples in this way, firstly because other parameters in the models, like variances, are not dependent on the moderators, and by splitting the samples we would have more inaccuracy and error in estimation of these other parameters.  And </w:t>
      </w:r>
      <w:proofErr w:type="gramStart"/>
      <w:r>
        <w:rPr>
          <w:rFonts w:ascii="Arial" w:hAnsi="Arial" w:cs="Arial"/>
          <w:color w:val="000000"/>
          <w:szCs w:val="20"/>
        </w:rPr>
        <w:t>also</w:t>
      </w:r>
      <w:proofErr w:type="gramEnd"/>
      <w:r>
        <w:rPr>
          <w:rFonts w:ascii="Arial" w:hAnsi="Arial" w:cs="Arial"/>
          <w:color w:val="000000"/>
          <w:szCs w:val="20"/>
        </w:rPr>
        <w:t xml:space="preserve"> if we split the sample between African and non-African countries, we would effectively assume that the variance of these outcomes differ among these two groups, but there is nothing to justify this assumption.  Another reason why it wouldn’t be a good idea to split samples is that we may want to compare models that include moderation effects against models that treat all covariates as having independent effects, and to run this comparison we need to estimate the models on the same data.  And here I put an example of how to run likely ratio test between the two models I’ve described before.  So, by using the same sample we can also run these comparisons between models.</w:t>
      </w:r>
    </w:p>
    <w:p w14:paraId="1061E1BB" w14:textId="77777777" w:rsidR="001A2095" w:rsidRDefault="001A2095" w:rsidP="001A2095">
      <w:pPr>
        <w:ind w:left="1560" w:right="141" w:hanging="1418"/>
        <w:jc w:val="both"/>
        <w:rPr>
          <w:rFonts w:ascii="Arial" w:hAnsi="Arial" w:cs="Arial"/>
          <w:color w:val="000000"/>
          <w:szCs w:val="20"/>
        </w:rPr>
      </w:pPr>
    </w:p>
    <w:p w14:paraId="161D88EB"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[0:15:54]</w:t>
      </w:r>
    </w:p>
    <w:p w14:paraId="3EA9354F"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Here I’m providing an example of moderation where the moderator is a continuous variable, unlike the previous example.  So, here I’m using data from a previous example used in previous presentations, where I’m looking at the math scores of adolescents in grade 12, and here I am supposing that the association between math scores in grade 8 and math scores in grade 8, it’s moderated by reading scores in grade 8.  Again, this example is provided, the syntax to run this example is provided and examples attached with this module.  And here the graph shows a scatter plot where the horizontal axis represents grade 8 math scores and the vertical one grade 12 math scores.  Since the moderator here, reading scores, is continuous, the easiest way to represent the interaction is to select some meaningful values in the distribution of the moderator and plot the predictor scores for these values.  And in this </w:t>
      </w:r>
      <w:proofErr w:type="gramStart"/>
      <w:r>
        <w:rPr>
          <w:rFonts w:ascii="Arial" w:hAnsi="Arial" w:cs="Arial"/>
          <w:color w:val="000000"/>
          <w:szCs w:val="20"/>
        </w:rPr>
        <w:t>graph</w:t>
      </w:r>
      <w:proofErr w:type="gramEnd"/>
      <w:r>
        <w:rPr>
          <w:rFonts w:ascii="Arial" w:hAnsi="Arial" w:cs="Arial"/>
          <w:color w:val="000000"/>
          <w:szCs w:val="20"/>
        </w:rPr>
        <w:t xml:space="preserve"> I’ve used a package R called interactions, which automatically selected the values of the moderator that corresponded to one standard </w:t>
      </w:r>
      <w:r>
        <w:rPr>
          <w:rFonts w:ascii="Arial" w:hAnsi="Arial" w:cs="Arial"/>
          <w:color w:val="000000"/>
          <w:szCs w:val="20"/>
        </w:rPr>
        <w:lastRenderedPageBreak/>
        <w:t xml:space="preserve">deviation below the mean, the mean of the moderator and one standard deviation above the mean, so these lines basically represent association between math scores for the adolescents that are average or below average in reading scores.  The shaded areas again represent the confidence intervals of these predictions.  And this shows that the association between math scores tends to be stronger for adolescents with worse reading scores.  </w:t>
      </w:r>
    </w:p>
    <w:p w14:paraId="47D60590"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But this example also provides a chance to illustrate a property of moderation models, which is the symmetry.  We may say that reading scores are moderating the strength of the association between math scores, so that association depends on the reading scores.  However, in the same way, we may say that grade 8 math scores are moderating the association between grade 8 reading and grade 12 math results.  From a statistical point of view and mathematical point of view, the two possibilities are equivalent.  There is nothing in the equation that I represent here that says that grade 8 reading scores is the moderator.  The interpretation of one construct as a mediator does not come from the model or the analysis, in fact, but it comes from designing studies that give support to this causal interpretation, as well as our substantive knowledge about the issues that can give support to our interpretation of a variable as being a moderator.  So, the point is, once again, that statistical models cannot tell us everything we need to know, and the correct interpretation of the results necessitates further reflection and collection of information from different sources.</w:t>
      </w:r>
    </w:p>
    <w:p w14:paraId="36810E65"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When running a </w:t>
      </w:r>
      <w:proofErr w:type="gramStart"/>
      <w:r>
        <w:rPr>
          <w:rFonts w:ascii="Arial" w:hAnsi="Arial" w:cs="Arial"/>
          <w:color w:val="000000"/>
          <w:szCs w:val="20"/>
        </w:rPr>
        <w:t>moderation  model</w:t>
      </w:r>
      <w:proofErr w:type="gramEnd"/>
      <w:r>
        <w:rPr>
          <w:rFonts w:ascii="Arial" w:hAnsi="Arial" w:cs="Arial"/>
          <w:color w:val="000000"/>
          <w:szCs w:val="20"/>
        </w:rPr>
        <w:t xml:space="preserve">, the test of moderation can tell us that interaction term is significant so the strength or the sign of the association between a predictor and the outcome depends on the values of a third variable.  However, it’s not always evident at which values of the moderator does the association between predictor X and outcome Y become significantly stronger.  And here, for example, I use data from the 1977 census in the USA, and this data will be built into R.  This data reports information on income, illiteracy, murder rate, and percentages of people with high school degrees by state.  And the model here, the level of income is a function, it’s supposed to be a function of high school grade, illiteracy, murder rate and an interaction between illiteracy and murder rate.  And the interaction is significant, and I plotted predictions of this interaction using the package interactions.  This shows that the association between literacy and income goes from positive to negative with increased murder rate, and we can also see that when murder rate is average, the association between literacy and income seems very weak.  And </w:t>
      </w:r>
      <w:proofErr w:type="gramStart"/>
      <w:r>
        <w:rPr>
          <w:rFonts w:ascii="Arial" w:hAnsi="Arial" w:cs="Arial"/>
          <w:color w:val="000000"/>
          <w:szCs w:val="20"/>
        </w:rPr>
        <w:t>so</w:t>
      </w:r>
      <w:proofErr w:type="gramEnd"/>
      <w:r>
        <w:rPr>
          <w:rFonts w:ascii="Arial" w:hAnsi="Arial" w:cs="Arial"/>
          <w:color w:val="000000"/>
          <w:szCs w:val="20"/>
        </w:rPr>
        <w:t xml:space="preserve"> we may want to probe the interaction.  By probing, we can test if these slopes that are represented here are significantly different from zero, that is if the association between predictor and (inaudible 0:21:13) is different from zero at these different values of the moderating variable.  </w:t>
      </w:r>
    </w:p>
    <w:p w14:paraId="1C3BECAC"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And here I report the syntax and outputs that are provided by this option in the interactions package.  And you can see that none of these slopes is significantly different from zero, although the slope appears to become larger and negative with increasing values of murder.  We could change these values of the moderator to include points that correspond to two standard deviation units higher </w:t>
      </w:r>
      <w:proofErr w:type="gramStart"/>
      <w:r>
        <w:rPr>
          <w:rFonts w:ascii="Arial" w:hAnsi="Arial" w:cs="Arial"/>
          <w:color w:val="000000"/>
          <w:szCs w:val="20"/>
        </w:rPr>
        <w:t>in  murder</w:t>
      </w:r>
      <w:proofErr w:type="gramEnd"/>
      <w:r>
        <w:rPr>
          <w:rFonts w:ascii="Arial" w:hAnsi="Arial" w:cs="Arial"/>
          <w:color w:val="000000"/>
          <w:szCs w:val="20"/>
        </w:rPr>
        <w:t xml:space="preserve"> rate or two standard deviation rates lower than the mean murder rate and check if the values of the slope are significantly different from zero.  But another option is to use the Johnson </w:t>
      </w:r>
      <w:proofErr w:type="spellStart"/>
      <w:r>
        <w:rPr>
          <w:rFonts w:ascii="Arial" w:hAnsi="Arial" w:cs="Arial"/>
          <w:color w:val="000000"/>
          <w:szCs w:val="20"/>
        </w:rPr>
        <w:t>Neyman</w:t>
      </w:r>
      <w:proofErr w:type="spellEnd"/>
      <w:r>
        <w:rPr>
          <w:rFonts w:ascii="Arial" w:hAnsi="Arial" w:cs="Arial"/>
          <w:color w:val="000000"/>
          <w:szCs w:val="20"/>
        </w:rPr>
        <w:t xml:space="preserve"> model, and this provides an estimation of the points in which the slope that links predictor and outcome are significantly different across the distribution of the moderator, that is where in the distribution of the moderator does the association between income and illiteracy, in this example, is significantly different from zero.  And the output of these methods and the graph shows that when murder rate is higher than 11.74, the association between the predictor and outcome is significantly different from zero and, in this case, is negative.  So, the interpretation of the interaction will be that the association between state income and literacy is not significant except in cases where murder rate is higher than 11.74, whereby illiteracy predicts lower income.</w:t>
      </w:r>
    </w:p>
    <w:p w14:paraId="41F349E4" w14:textId="77777777" w:rsidR="001A2095" w:rsidRDefault="001A2095" w:rsidP="001A2095">
      <w:pPr>
        <w:ind w:left="1560" w:right="141" w:hanging="1418"/>
        <w:jc w:val="both"/>
        <w:rPr>
          <w:rFonts w:ascii="Arial" w:hAnsi="Arial" w:cs="Arial"/>
          <w:color w:val="000000"/>
          <w:szCs w:val="20"/>
        </w:rPr>
      </w:pPr>
    </w:p>
    <w:p w14:paraId="2D668DA4"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lastRenderedPageBreak/>
        <w:t>[0:23:30</w:t>
      </w:r>
    </w:p>
    <w:p w14:paraId="1122CF58"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But I also wanted to highlight that you need care when using this type of analysis, and particularly the graphs, because you can see, for example, the graph is showing that the model is suggesting that if murder rate was negative, the slope will become positive, significantly positive.  But these values are never observed and indeed they are not even possible, there isn’t a negative murder rate.  So, the model applies this computation, but we need to think and interpret them and make sense of them and the model is just slavishly(?) using the map to present something, but we need to be careful of when we are interpreting it.</w:t>
      </w:r>
    </w:p>
    <w:p w14:paraId="649B16DC"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To conclude, I also wanted to mention that it’s possible to combine mediation and moderation into more complex models.  For example, models of moderating mediation are models whereby mediation of an effect, of an independent or variable or a predictor, is supposed to be moderated by a fourth variable, so the mediation of the effect of an independent variable on an outcome may be stronger in some contexts, or depending on some variables than in other contexts, so the mediation effect may be moderated by another variable.</w:t>
      </w:r>
    </w:p>
    <w:p w14:paraId="2FD43222" w14:textId="77777777" w:rsidR="001A2095"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And another approach that is becoming increasingly popular and can also be implemented with packages in R is the causal mediation analysis.  I refer particularly to work by Imai and others, but it’s a general approach for the definition, </w:t>
      </w:r>
      <w:proofErr w:type="gramStart"/>
      <w:r>
        <w:rPr>
          <w:rFonts w:ascii="Arial" w:hAnsi="Arial" w:cs="Arial"/>
          <w:color w:val="000000"/>
          <w:szCs w:val="20"/>
        </w:rPr>
        <w:t>identification</w:t>
      </w:r>
      <w:proofErr w:type="gramEnd"/>
      <w:r>
        <w:rPr>
          <w:rFonts w:ascii="Arial" w:hAnsi="Arial" w:cs="Arial"/>
          <w:color w:val="000000"/>
          <w:szCs w:val="20"/>
        </w:rPr>
        <w:t xml:space="preserve"> and estimation of causal mediation effects.  That doesn’t refer to specific statistical models, and it’s therefore quite flexible in accommodating different types of relationships between variables, both parametric and non-parametric models, and different types of mediators and outcomes.  So, it’s becoming more </w:t>
      </w:r>
      <w:proofErr w:type="gramStart"/>
      <w:r>
        <w:rPr>
          <w:rFonts w:ascii="Arial" w:hAnsi="Arial" w:cs="Arial"/>
          <w:color w:val="000000"/>
          <w:szCs w:val="20"/>
        </w:rPr>
        <w:t>popular</w:t>
      </w:r>
      <w:proofErr w:type="gramEnd"/>
      <w:r>
        <w:rPr>
          <w:rFonts w:ascii="Arial" w:hAnsi="Arial" w:cs="Arial"/>
          <w:color w:val="000000"/>
          <w:szCs w:val="20"/>
        </w:rPr>
        <w:t xml:space="preserve"> and it’s based on a counterfactual model of causal inference, so it provides a nice way also to define the causal links between different variables in a model.  And I refer to some references if you want to learn more about this approach.</w:t>
      </w:r>
    </w:p>
    <w:p w14:paraId="1C5E3441" w14:textId="0448C042" w:rsidR="001A2095" w:rsidRPr="00F81796" w:rsidRDefault="001A2095" w:rsidP="001A2095">
      <w:pPr>
        <w:ind w:left="1560" w:right="141" w:hanging="1418"/>
        <w:jc w:val="both"/>
        <w:rPr>
          <w:rFonts w:ascii="Arial" w:hAnsi="Arial" w:cs="Arial"/>
          <w:color w:val="000000"/>
          <w:szCs w:val="20"/>
        </w:rPr>
      </w:pPr>
      <w:r>
        <w:rPr>
          <w:rFonts w:ascii="Arial" w:hAnsi="Arial" w:cs="Arial"/>
          <w:color w:val="000000"/>
          <w:szCs w:val="20"/>
        </w:rPr>
        <w:tab/>
        <w:t xml:space="preserve">Well, thank you for your attention, and I refer to the material provided with this module again, where you will find the examples I have used in the presentations, as well as exercises that will guide you in applying some simple mediation and moderation models to data and also will show you and allow you to practice creating some of the figures that I have presented (inaudible 0:26:58) this presentation.  So, thank you very much.  Bye.   </w:t>
      </w:r>
    </w:p>
    <w:p w14:paraId="7086DC4D" w14:textId="77777777" w:rsidR="005D4BF6" w:rsidRDefault="005D4BF6" w:rsidP="00F730C1"/>
    <w:p w14:paraId="1E821B7D" w14:textId="77777777" w:rsidR="001A2095" w:rsidRDefault="001A2095" w:rsidP="00F730C1"/>
    <w:p w14:paraId="49FADCFF" w14:textId="77777777" w:rsidR="001A2095" w:rsidRDefault="001A2095"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2CD0B5E0" w14:textId="37FCEE3E" w:rsidR="00F730C1" w:rsidRPr="00650276" w:rsidRDefault="00F730C1" w:rsidP="001A2095">
      <w:pPr>
        <w:rPr>
          <w:rFonts w:ascii="Arial" w:eastAsia="Times New Roman" w:hAnsi="Arial" w:cs="Arial"/>
          <w:lang w:eastAsia="en-GB"/>
        </w:rPr>
      </w:pPr>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CF13" w14:textId="77777777" w:rsidR="00312912" w:rsidRDefault="00312912" w:rsidP="00440587">
      <w:pPr>
        <w:spacing w:after="0" w:line="240" w:lineRule="auto"/>
      </w:pPr>
      <w:r>
        <w:separator/>
      </w:r>
    </w:p>
  </w:endnote>
  <w:endnote w:type="continuationSeparator" w:id="0">
    <w:p w14:paraId="767BE23B" w14:textId="77777777" w:rsidR="00312912" w:rsidRDefault="0031291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1469" w14:textId="77777777" w:rsidR="00312912" w:rsidRDefault="00312912" w:rsidP="00440587">
      <w:pPr>
        <w:spacing w:after="0" w:line="240" w:lineRule="auto"/>
      </w:pPr>
      <w:r>
        <w:separator/>
      </w:r>
    </w:p>
  </w:footnote>
  <w:footnote w:type="continuationSeparator" w:id="0">
    <w:p w14:paraId="742CCAA9" w14:textId="77777777" w:rsidR="00312912" w:rsidRDefault="0031291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A2095"/>
    <w:rsid w:val="001D56B7"/>
    <w:rsid w:val="0025215A"/>
    <w:rsid w:val="002751B8"/>
    <w:rsid w:val="00312912"/>
    <w:rsid w:val="00440587"/>
    <w:rsid w:val="0044405F"/>
    <w:rsid w:val="00466D57"/>
    <w:rsid w:val="004919B1"/>
    <w:rsid w:val="005362A1"/>
    <w:rsid w:val="005B3FAF"/>
    <w:rsid w:val="005D4BF6"/>
    <w:rsid w:val="0064344A"/>
    <w:rsid w:val="00650276"/>
    <w:rsid w:val="00692AC3"/>
    <w:rsid w:val="006A617A"/>
    <w:rsid w:val="00707115"/>
    <w:rsid w:val="00870AEA"/>
    <w:rsid w:val="00892895"/>
    <w:rsid w:val="00904C67"/>
    <w:rsid w:val="00941F7C"/>
    <w:rsid w:val="00A2356C"/>
    <w:rsid w:val="00B056D4"/>
    <w:rsid w:val="00D200A3"/>
    <w:rsid w:val="00D20D7B"/>
    <w:rsid w:val="00D338B7"/>
    <w:rsid w:val="00E929EC"/>
    <w:rsid w:val="00ED5AFB"/>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2281</Words>
  <Characters>17115</Characters>
  <Application>Microsoft Office Word</Application>
  <DocSecurity>0</DocSecurity>
  <Lines>855</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18</cp:revision>
  <cp:lastPrinted>2020-05-12T17:06:00Z</cp:lastPrinted>
  <dcterms:created xsi:type="dcterms:W3CDTF">2020-05-12T17:20:00Z</dcterms:created>
  <dcterms:modified xsi:type="dcterms:W3CDTF">2024-02-02T11:50:00Z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5d0c896952d601b17f2f4c71c093ded8611449ce3710c918eacc41912312532b</vt:lpwstr>
  </property>
</Properties>
</file>